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76E" w:rsidRPr="00B1076E" w:rsidRDefault="00DF1791" w:rsidP="00B1076E">
      <w:pPr>
        <w:pBdr>
          <w:bottom w:val="single" w:sz="18" w:space="0" w:color="auto"/>
        </w:pBdr>
        <w:rPr>
          <w:rFonts w:ascii="Arial Narrow" w:hAnsi="Arial Narrow"/>
          <w:b/>
          <w:sz w:val="28"/>
        </w:rPr>
        <w:sectPr w:rsidR="00B1076E" w:rsidRPr="00B1076E" w:rsidSect="00D413AF">
          <w:pgSz w:w="12240" w:h="15840" w:code="1"/>
          <w:pgMar w:top="576" w:right="720" w:bottom="0" w:left="1008" w:header="576" w:footer="576" w:gutter="0"/>
          <w:cols w:space="720"/>
          <w:docGrid w:linePitch="360"/>
        </w:sectPr>
      </w:pPr>
      <w:r w:rsidRPr="002200CD">
        <w:rPr>
          <w:rFonts w:ascii="Arial" w:hAnsi="Arial"/>
          <w:b/>
          <w:i/>
          <w:sz w:val="60"/>
        </w:rPr>
        <w:t xml:space="preserve">Collier County Government  </w:t>
      </w:r>
      <w:r w:rsidRPr="002200CD">
        <w:rPr>
          <w:rFonts w:ascii="Arial" w:hAnsi="Arial"/>
          <w:b/>
          <w:i/>
          <w:sz w:val="72"/>
        </w:rPr>
        <w:t xml:space="preserve"> </w:t>
      </w:r>
      <w:r w:rsidR="00C078D1" w:rsidRPr="002200CD">
        <w:rPr>
          <w:rFonts w:ascii="Arial" w:hAnsi="Arial"/>
          <w:b/>
          <w:noProof/>
        </w:rPr>
        <w:drawing>
          <wp:inline distT="0" distB="0" distL="0" distR="0">
            <wp:extent cx="962025" cy="962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bl>
      <w:tblPr>
        <w:tblW w:w="10669"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4A0"/>
      </w:tblPr>
      <w:tblGrid>
        <w:gridCol w:w="6879"/>
        <w:gridCol w:w="3790"/>
      </w:tblGrid>
      <w:tr w:rsidR="004266D1" w:rsidTr="0066733B">
        <w:trPr>
          <w:trHeight w:val="174"/>
        </w:trPr>
        <w:tc>
          <w:tcPr>
            <w:tcW w:w="0" w:type="auto"/>
          </w:tcPr>
          <w:p w:rsidR="004266D1" w:rsidRPr="0066733B" w:rsidRDefault="004266D1" w:rsidP="004F2A7C">
            <w:pPr>
              <w:rPr>
                <w:b/>
                <w:sz w:val="24"/>
              </w:rPr>
            </w:pPr>
          </w:p>
        </w:tc>
        <w:tc>
          <w:tcPr>
            <w:tcW w:w="0" w:type="auto"/>
          </w:tcPr>
          <w:p w:rsidR="004266D1" w:rsidRPr="0066733B" w:rsidRDefault="004266D1" w:rsidP="004F2A7C">
            <w:pPr>
              <w:rPr>
                <w:b/>
                <w:sz w:val="24"/>
              </w:rPr>
            </w:pPr>
          </w:p>
        </w:tc>
      </w:tr>
      <w:tr w:rsidR="00B1076E" w:rsidTr="0066733B">
        <w:trPr>
          <w:trHeight w:val="174"/>
        </w:trPr>
        <w:tc>
          <w:tcPr>
            <w:tcW w:w="0" w:type="auto"/>
          </w:tcPr>
          <w:p w:rsidR="00B1076E" w:rsidRPr="0061408A" w:rsidRDefault="00761AAE" w:rsidP="004F2A7C">
            <w:pPr>
              <w:rPr>
                <w:b/>
                <w:sz w:val="24"/>
              </w:rPr>
            </w:pPr>
            <w:r w:rsidRPr="0061408A">
              <w:rPr>
                <w:b/>
                <w:sz w:val="24"/>
              </w:rPr>
              <w:t>Communication &amp; Customer Relations</w:t>
            </w:r>
            <w:r w:rsidR="00A0309E">
              <w:rPr>
                <w:b/>
                <w:sz w:val="24"/>
              </w:rPr>
              <w:t xml:space="preserve"> </w:t>
            </w:r>
            <w:r w:rsidR="00A0309E" w:rsidRPr="002200CD">
              <w:rPr>
                <w:b/>
                <w:sz w:val="24"/>
              </w:rPr>
              <w:t>Division</w:t>
            </w:r>
          </w:p>
        </w:tc>
        <w:tc>
          <w:tcPr>
            <w:tcW w:w="0" w:type="auto"/>
          </w:tcPr>
          <w:p w:rsidR="00B1076E" w:rsidRPr="0066733B" w:rsidRDefault="00B1076E" w:rsidP="004F2A7C">
            <w:pPr>
              <w:rPr>
                <w:b/>
                <w:sz w:val="24"/>
              </w:rPr>
            </w:pPr>
          </w:p>
        </w:tc>
      </w:tr>
      <w:tr w:rsidR="00B1076E" w:rsidTr="0066733B">
        <w:trPr>
          <w:trHeight w:val="75"/>
        </w:trPr>
        <w:tc>
          <w:tcPr>
            <w:tcW w:w="0" w:type="auto"/>
          </w:tcPr>
          <w:p w:rsidR="00B1076E" w:rsidRPr="002200CD" w:rsidRDefault="00B1076E" w:rsidP="004F2A7C">
            <w:pPr>
              <w:rPr>
                <w:b/>
                <w:sz w:val="24"/>
              </w:rPr>
            </w:pPr>
            <w:r w:rsidRPr="002200CD">
              <w:rPr>
                <w:b/>
                <w:sz w:val="24"/>
              </w:rPr>
              <w:t>3</w:t>
            </w:r>
            <w:r w:rsidR="00A70480" w:rsidRPr="002200CD">
              <w:rPr>
                <w:b/>
                <w:sz w:val="24"/>
              </w:rPr>
              <w:t>299</w:t>
            </w:r>
            <w:r w:rsidRPr="002200CD">
              <w:rPr>
                <w:b/>
                <w:sz w:val="24"/>
              </w:rPr>
              <w:t xml:space="preserve"> Tamiami Trail</w:t>
            </w:r>
            <w:r w:rsidR="009F714B" w:rsidRPr="002200CD">
              <w:rPr>
                <w:b/>
                <w:sz w:val="24"/>
              </w:rPr>
              <w:t xml:space="preserve"> E.</w:t>
            </w:r>
            <w:r w:rsidR="00E15213" w:rsidRPr="002200CD">
              <w:rPr>
                <w:b/>
                <w:sz w:val="24"/>
              </w:rPr>
              <w:t>, Suite 102</w:t>
            </w:r>
          </w:p>
          <w:p w:rsidR="004266D1" w:rsidRPr="002200CD" w:rsidRDefault="004266D1" w:rsidP="009F714B">
            <w:pPr>
              <w:rPr>
                <w:b/>
                <w:sz w:val="24"/>
              </w:rPr>
            </w:pPr>
            <w:r w:rsidRPr="002200CD">
              <w:rPr>
                <w:b/>
                <w:sz w:val="24"/>
              </w:rPr>
              <w:t>Naples, F</w:t>
            </w:r>
            <w:r w:rsidR="009F714B" w:rsidRPr="002200CD">
              <w:rPr>
                <w:b/>
                <w:sz w:val="24"/>
              </w:rPr>
              <w:t>lorida</w:t>
            </w:r>
            <w:r w:rsidRPr="002200CD">
              <w:rPr>
                <w:b/>
                <w:sz w:val="24"/>
              </w:rPr>
              <w:t xml:space="preserve"> 34112</w:t>
            </w:r>
            <w:r w:rsidR="00A70480" w:rsidRPr="002200CD">
              <w:rPr>
                <w:b/>
                <w:sz w:val="24"/>
              </w:rPr>
              <w:t>-</w:t>
            </w:r>
            <w:r w:rsidR="00E15213" w:rsidRPr="002200CD">
              <w:rPr>
                <w:b/>
                <w:sz w:val="24"/>
              </w:rPr>
              <w:t>5746</w:t>
            </w:r>
          </w:p>
        </w:tc>
        <w:tc>
          <w:tcPr>
            <w:tcW w:w="0" w:type="auto"/>
          </w:tcPr>
          <w:p w:rsidR="00127A81" w:rsidRPr="002200CD" w:rsidRDefault="00667DD2" w:rsidP="004F2A7C">
            <w:pPr>
              <w:rPr>
                <w:b/>
                <w:color w:val="0070C0"/>
                <w:sz w:val="24"/>
              </w:rPr>
            </w:pPr>
            <w:hyperlink r:id="rId8" w:history="1">
              <w:r w:rsidR="007207E9" w:rsidRPr="002200CD">
                <w:rPr>
                  <w:rStyle w:val="Hyperlink"/>
                  <w:b/>
                  <w:sz w:val="24"/>
                </w:rPr>
                <w:t>colliergov.net</w:t>
              </w:r>
            </w:hyperlink>
          </w:p>
          <w:p w:rsidR="004266D1" w:rsidRPr="002200CD" w:rsidRDefault="00667DD2" w:rsidP="004F2A7C">
            <w:hyperlink r:id="rId9" w:history="1">
              <w:r w:rsidR="004266D1" w:rsidRPr="002200CD">
                <w:rPr>
                  <w:rStyle w:val="Hyperlink"/>
                  <w:b/>
                  <w:sz w:val="24"/>
                </w:rPr>
                <w:t>twitter.com/</w:t>
              </w:r>
              <w:proofErr w:type="spellStart"/>
              <w:r w:rsidR="004266D1" w:rsidRPr="002200CD">
                <w:rPr>
                  <w:rStyle w:val="Hyperlink"/>
                  <w:b/>
                  <w:sz w:val="24"/>
                </w:rPr>
                <w:t>CollierPIO</w:t>
              </w:r>
              <w:proofErr w:type="spellEnd"/>
            </w:hyperlink>
          </w:p>
          <w:p w:rsidR="00291B91" w:rsidRPr="002200CD" w:rsidRDefault="00667DD2" w:rsidP="004F2A7C">
            <w:hyperlink r:id="rId10" w:history="1">
              <w:r w:rsidR="00291B91" w:rsidRPr="002200CD">
                <w:rPr>
                  <w:rStyle w:val="Hyperlink"/>
                  <w:b/>
                  <w:sz w:val="24"/>
                </w:rPr>
                <w:t>facebook.com/</w:t>
              </w:r>
              <w:proofErr w:type="spellStart"/>
              <w:r w:rsidR="00291B91" w:rsidRPr="002200CD">
                <w:rPr>
                  <w:rStyle w:val="Hyperlink"/>
                  <w:b/>
                  <w:sz w:val="24"/>
                </w:rPr>
                <w:t>CollierGov</w:t>
              </w:r>
              <w:proofErr w:type="spellEnd"/>
            </w:hyperlink>
          </w:p>
          <w:p w:rsidR="00291B91" w:rsidRPr="0066733B" w:rsidRDefault="00667DD2" w:rsidP="004F2A7C">
            <w:pPr>
              <w:rPr>
                <w:b/>
                <w:color w:val="0070C0"/>
                <w:sz w:val="24"/>
              </w:rPr>
            </w:pPr>
            <w:hyperlink r:id="rId11" w:history="1">
              <w:r w:rsidR="00291B91" w:rsidRPr="002200CD">
                <w:rPr>
                  <w:rStyle w:val="Hyperlink"/>
                  <w:b/>
                  <w:sz w:val="24"/>
                </w:rPr>
                <w:t>youtube.com/</w:t>
              </w:r>
              <w:proofErr w:type="spellStart"/>
              <w:r w:rsidR="00291B91" w:rsidRPr="002200CD">
                <w:rPr>
                  <w:rStyle w:val="Hyperlink"/>
                  <w:b/>
                  <w:sz w:val="24"/>
                </w:rPr>
                <w:t>CollierGov</w:t>
              </w:r>
              <w:proofErr w:type="spellEnd"/>
            </w:hyperlink>
          </w:p>
        </w:tc>
      </w:tr>
    </w:tbl>
    <w:p w:rsidR="00E669A0" w:rsidRDefault="00E669A0" w:rsidP="00B1076E">
      <w:pPr>
        <w:rPr>
          <w:sz w:val="24"/>
        </w:rPr>
      </w:pPr>
    </w:p>
    <w:p w:rsidR="007574FD" w:rsidRPr="00817C75" w:rsidRDefault="007574FD" w:rsidP="007574FD">
      <w:pPr>
        <w:rPr>
          <w:sz w:val="24"/>
          <w:szCs w:val="24"/>
        </w:rPr>
      </w:pPr>
    </w:p>
    <w:p w:rsidR="00D53DF1" w:rsidRDefault="00901EDE" w:rsidP="00D53DF1">
      <w:pPr>
        <w:pStyle w:val="Heading6"/>
        <w:jc w:val="left"/>
        <w:rPr>
          <w:rFonts w:ascii="Times New Roman" w:hAnsi="Times New Roman"/>
          <w:bCs/>
          <w:u w:val="none"/>
        </w:rPr>
      </w:pPr>
      <w:r>
        <w:rPr>
          <w:rFonts w:ascii="Times New Roman" w:hAnsi="Times New Roman"/>
          <w:bCs/>
          <w:u w:val="none"/>
        </w:rPr>
        <w:t>September 1</w:t>
      </w:r>
      <w:r w:rsidR="0057269E">
        <w:rPr>
          <w:rFonts w:ascii="Times New Roman" w:hAnsi="Times New Roman"/>
          <w:bCs/>
          <w:u w:val="none"/>
        </w:rPr>
        <w:t>5</w:t>
      </w:r>
      <w:r w:rsidR="00D53DF1">
        <w:rPr>
          <w:rFonts w:ascii="Times New Roman" w:hAnsi="Times New Roman"/>
          <w:bCs/>
          <w:u w:val="none"/>
        </w:rPr>
        <w:t>, 2015</w:t>
      </w:r>
    </w:p>
    <w:p w:rsidR="0057269E" w:rsidRPr="0057269E" w:rsidRDefault="0057269E" w:rsidP="0057269E"/>
    <w:p w:rsidR="00D53DF1" w:rsidRDefault="00D53DF1" w:rsidP="00D53DF1">
      <w:pPr>
        <w:pStyle w:val="Heading6"/>
        <w:rPr>
          <w:rFonts w:ascii="Times New Roman" w:hAnsi="Times New Roman"/>
          <w:sz w:val="28"/>
          <w:szCs w:val="28"/>
        </w:rPr>
      </w:pPr>
      <w:r>
        <w:rPr>
          <w:rFonts w:ascii="Times New Roman" w:hAnsi="Times New Roman"/>
          <w:sz w:val="28"/>
          <w:szCs w:val="28"/>
        </w:rPr>
        <w:t>FOR IMMEDIATE RELEASE</w:t>
      </w:r>
    </w:p>
    <w:p w:rsidR="00D53DF1" w:rsidRDefault="00D53DF1" w:rsidP="00D53DF1">
      <w:pPr>
        <w:pStyle w:val="Heading6"/>
        <w:rPr>
          <w:rFonts w:ascii="Times New Roman" w:hAnsi="Times New Roman"/>
          <w:szCs w:val="24"/>
          <w:u w:val="none"/>
        </w:rPr>
      </w:pPr>
    </w:p>
    <w:p w:rsidR="00D53DF1" w:rsidRDefault="0057269E" w:rsidP="00D53DF1">
      <w:pPr>
        <w:jc w:val="center"/>
        <w:rPr>
          <w:b/>
          <w:bCs/>
          <w:sz w:val="24"/>
          <w:szCs w:val="24"/>
        </w:rPr>
      </w:pPr>
      <w:r>
        <w:rPr>
          <w:b/>
          <w:bCs/>
          <w:sz w:val="24"/>
          <w:szCs w:val="24"/>
        </w:rPr>
        <w:t>COLLIER COUNTY PARKS &amp; RECREATION DIVIS</w:t>
      </w:r>
      <w:r w:rsidR="00C444B2">
        <w:rPr>
          <w:b/>
          <w:bCs/>
          <w:sz w:val="24"/>
          <w:szCs w:val="24"/>
        </w:rPr>
        <w:t>I</w:t>
      </w:r>
      <w:r>
        <w:rPr>
          <w:b/>
          <w:bCs/>
          <w:sz w:val="24"/>
          <w:szCs w:val="24"/>
        </w:rPr>
        <w:t>ON</w:t>
      </w:r>
    </w:p>
    <w:p w:rsidR="0057269E" w:rsidRDefault="0057269E" w:rsidP="00D53DF1">
      <w:pPr>
        <w:jc w:val="center"/>
        <w:rPr>
          <w:b/>
          <w:bCs/>
          <w:sz w:val="24"/>
          <w:szCs w:val="24"/>
        </w:rPr>
      </w:pPr>
      <w:r>
        <w:rPr>
          <w:b/>
          <w:bCs/>
          <w:sz w:val="24"/>
          <w:szCs w:val="24"/>
        </w:rPr>
        <w:t>EARNS NATIONAL ACCREDIATION IN PARKS AND RECREATION</w:t>
      </w:r>
    </w:p>
    <w:p w:rsidR="0057269E" w:rsidRPr="00264A1B" w:rsidRDefault="0057269E" w:rsidP="0057269E">
      <w:pPr>
        <w:jc w:val="center"/>
        <w:rPr>
          <w:i/>
          <w:sz w:val="24"/>
          <w:szCs w:val="24"/>
        </w:rPr>
      </w:pPr>
      <w:r w:rsidRPr="00264A1B">
        <w:rPr>
          <w:i/>
          <w:sz w:val="24"/>
          <w:szCs w:val="24"/>
        </w:rPr>
        <w:t>Mark of distinction recognizes commitment to highest level of service to the community</w:t>
      </w:r>
    </w:p>
    <w:p w:rsidR="0057269E" w:rsidRDefault="0057269E" w:rsidP="0057269E">
      <w:pPr>
        <w:rPr>
          <w:b/>
          <w:bCs/>
          <w:sz w:val="24"/>
          <w:szCs w:val="24"/>
        </w:rPr>
      </w:pPr>
    </w:p>
    <w:p w:rsidR="0057269E" w:rsidRPr="00264A1B" w:rsidRDefault="0057269E" w:rsidP="0057269E">
      <w:pPr>
        <w:rPr>
          <w:sz w:val="24"/>
          <w:szCs w:val="24"/>
        </w:rPr>
      </w:pPr>
      <w:r w:rsidRPr="0057269E">
        <w:rPr>
          <w:rStyle w:val="Strong"/>
          <w:color w:val="000000"/>
          <w:sz w:val="24"/>
          <w:szCs w:val="24"/>
        </w:rPr>
        <w:t xml:space="preserve">Naples, FL., </w:t>
      </w:r>
      <w:proofErr w:type="gramStart"/>
      <w:r w:rsidRPr="0057269E">
        <w:rPr>
          <w:rStyle w:val="Strong"/>
          <w:color w:val="000000"/>
          <w:sz w:val="24"/>
          <w:szCs w:val="24"/>
        </w:rPr>
        <w:t>September</w:t>
      </w:r>
      <w:proofErr w:type="gramEnd"/>
      <w:r w:rsidRPr="0057269E">
        <w:rPr>
          <w:rStyle w:val="Strong"/>
          <w:color w:val="000000"/>
          <w:sz w:val="24"/>
          <w:szCs w:val="24"/>
        </w:rPr>
        <w:t xml:space="preserve"> 1</w:t>
      </w:r>
      <w:r>
        <w:rPr>
          <w:rStyle w:val="Strong"/>
          <w:color w:val="000000"/>
          <w:sz w:val="24"/>
          <w:szCs w:val="24"/>
        </w:rPr>
        <w:t>4</w:t>
      </w:r>
      <w:r w:rsidRPr="0057269E">
        <w:rPr>
          <w:rStyle w:val="Strong"/>
          <w:color w:val="000000"/>
          <w:sz w:val="24"/>
          <w:szCs w:val="24"/>
        </w:rPr>
        <w:t>, 2015</w:t>
      </w:r>
      <w:r w:rsidRPr="00264A1B">
        <w:rPr>
          <w:b/>
          <w:color w:val="000000"/>
          <w:sz w:val="24"/>
          <w:szCs w:val="24"/>
        </w:rPr>
        <w:t xml:space="preserve"> – </w:t>
      </w:r>
      <w:r>
        <w:rPr>
          <w:color w:val="000000"/>
          <w:sz w:val="24"/>
          <w:szCs w:val="24"/>
        </w:rPr>
        <w:t>Today, Collier County Parks &amp; Recreation Division</w:t>
      </w:r>
      <w:r w:rsidRPr="00264A1B">
        <w:rPr>
          <w:color w:val="000000"/>
          <w:sz w:val="24"/>
          <w:szCs w:val="24"/>
        </w:rPr>
        <w:t xml:space="preserve"> joins the ranks of elite park and recreation agencies and departments across the country by earning accreditation through the Commission for Accreditation of Park and Recreation Agencies (CAPRA) and the National Recreation and Park Association (NRPA)</w:t>
      </w:r>
      <w:r w:rsidRPr="00264A1B">
        <w:rPr>
          <w:snapToGrid w:val="0"/>
          <w:sz w:val="24"/>
          <w:szCs w:val="24"/>
        </w:rPr>
        <w:t xml:space="preserve">. This distinguished accomplishment was awarded during the 2015 NRPA Annual Conference in Las Vegas, NV.  </w:t>
      </w:r>
    </w:p>
    <w:p w:rsidR="0057269E" w:rsidRPr="00264A1B" w:rsidRDefault="0057269E" w:rsidP="0057269E">
      <w:pPr>
        <w:widowControl w:val="0"/>
        <w:rPr>
          <w:noProof/>
          <w:snapToGrid w:val="0"/>
          <w:sz w:val="24"/>
          <w:szCs w:val="24"/>
        </w:rPr>
      </w:pPr>
    </w:p>
    <w:p w:rsidR="0057269E" w:rsidRPr="00264A1B" w:rsidRDefault="0057269E" w:rsidP="0057269E">
      <w:pPr>
        <w:autoSpaceDE w:val="0"/>
        <w:autoSpaceDN w:val="0"/>
        <w:adjustRightInd w:val="0"/>
        <w:rPr>
          <w:snapToGrid w:val="0"/>
          <w:sz w:val="24"/>
          <w:szCs w:val="24"/>
        </w:rPr>
      </w:pPr>
      <w:r w:rsidRPr="00264A1B">
        <w:rPr>
          <w:sz w:val="24"/>
          <w:szCs w:val="24"/>
        </w:rPr>
        <w:t>CAPRA accreditation is the only national accreditation for park and recreation agencies, and is a measure of an agency’s overall quality of operation, management and service to the community.</w:t>
      </w:r>
      <w:r w:rsidRPr="00264A1B">
        <w:rPr>
          <w:noProof/>
          <w:snapToGrid w:val="0"/>
          <w:sz w:val="24"/>
          <w:szCs w:val="24"/>
        </w:rPr>
        <w:t xml:space="preserve">  This mark of distinction indicates that an agency has met rigorous standards related to the management and administration of lands, facilities, resources, programs, safety and services. </w:t>
      </w:r>
    </w:p>
    <w:p w:rsidR="0057269E" w:rsidRPr="00264A1B" w:rsidRDefault="0057269E" w:rsidP="0057269E">
      <w:pPr>
        <w:widowControl w:val="0"/>
        <w:rPr>
          <w:snapToGrid w:val="0"/>
          <w:sz w:val="24"/>
          <w:szCs w:val="24"/>
        </w:rPr>
      </w:pPr>
    </w:p>
    <w:p w:rsidR="0057269E" w:rsidRDefault="0057269E" w:rsidP="0057269E">
      <w:pPr>
        <w:widowControl w:val="0"/>
        <w:rPr>
          <w:snapToGrid w:val="0"/>
          <w:sz w:val="24"/>
          <w:szCs w:val="24"/>
        </w:rPr>
      </w:pPr>
      <w:r w:rsidRPr="00264A1B">
        <w:rPr>
          <w:snapToGrid w:val="0"/>
          <w:sz w:val="24"/>
          <w:szCs w:val="24"/>
        </w:rPr>
        <w:t xml:space="preserve">As part of the accreditation process, </w:t>
      </w:r>
      <w:r>
        <w:rPr>
          <w:snapToGrid w:val="0"/>
          <w:sz w:val="24"/>
          <w:szCs w:val="24"/>
        </w:rPr>
        <w:t>Collier County Parks and Recreation Division</w:t>
      </w:r>
      <w:r w:rsidRPr="00264A1B">
        <w:rPr>
          <w:snapToGrid w:val="0"/>
          <w:sz w:val="24"/>
          <w:szCs w:val="24"/>
        </w:rPr>
        <w:t xml:space="preserve"> had to demonstrate compliance with 151 recognized standards and document all policies and procedures. Often the process helps identify efficiencies and heighten areas of accountability, all of which translate into higher quality service and operation to benefit the community.</w:t>
      </w:r>
    </w:p>
    <w:p w:rsidR="00B64B0E" w:rsidRDefault="00B64B0E" w:rsidP="0057269E">
      <w:pPr>
        <w:widowControl w:val="0"/>
        <w:rPr>
          <w:snapToGrid w:val="0"/>
          <w:sz w:val="24"/>
          <w:szCs w:val="24"/>
        </w:rPr>
      </w:pPr>
    </w:p>
    <w:p w:rsidR="00B64B0E" w:rsidRDefault="00DB0F81" w:rsidP="00B64B0E">
      <w:pPr>
        <w:rPr>
          <w:color w:val="1F497D"/>
        </w:rPr>
      </w:pPr>
      <w:r>
        <w:rPr>
          <w:color w:val="000000" w:themeColor="text1"/>
          <w:sz w:val="24"/>
          <w:szCs w:val="24"/>
        </w:rPr>
        <w:t>Barry Williams, Division Director stated “</w:t>
      </w:r>
      <w:r w:rsidR="00B64B0E" w:rsidRPr="00B64B0E">
        <w:rPr>
          <w:color w:val="000000" w:themeColor="text1"/>
          <w:sz w:val="24"/>
          <w:szCs w:val="24"/>
        </w:rPr>
        <w:t xml:space="preserve">Our </w:t>
      </w:r>
      <w:proofErr w:type="gramStart"/>
      <w:r w:rsidR="00B64B0E" w:rsidRPr="00B64B0E">
        <w:rPr>
          <w:color w:val="000000" w:themeColor="text1"/>
          <w:sz w:val="24"/>
          <w:szCs w:val="24"/>
        </w:rPr>
        <w:t>staff are</w:t>
      </w:r>
      <w:proofErr w:type="gramEnd"/>
      <w:r w:rsidR="00B64B0E" w:rsidRPr="00B64B0E">
        <w:rPr>
          <w:color w:val="000000" w:themeColor="text1"/>
          <w:sz w:val="24"/>
          <w:szCs w:val="24"/>
        </w:rPr>
        <w:t xml:space="preserve"> diligent in their efforts to ensure that the “gold standard” for Parks and Recreation Divisions are met every day to deliver the best possible service for our community.  I’m extremely proud of our team’s effort and the recognition from the Commission on Accreditation of Parks and Recreation Agencies (CAPRA) and from the National Recreation and Parks Association.  It is an honor to start our 11</w:t>
      </w:r>
      <w:r w:rsidR="00B64B0E" w:rsidRPr="00B64B0E">
        <w:rPr>
          <w:color w:val="000000" w:themeColor="text1"/>
          <w:sz w:val="24"/>
          <w:szCs w:val="24"/>
          <w:vertAlign w:val="superscript"/>
        </w:rPr>
        <w:t>th</w:t>
      </w:r>
      <w:r w:rsidR="00B64B0E" w:rsidRPr="00B64B0E">
        <w:rPr>
          <w:color w:val="000000" w:themeColor="text1"/>
          <w:sz w:val="24"/>
          <w:szCs w:val="24"/>
        </w:rPr>
        <w:t xml:space="preserve"> year as a CAPRA accredited organization</w:t>
      </w:r>
      <w:r w:rsidR="00B64B0E">
        <w:rPr>
          <w:color w:val="1F497D"/>
        </w:rPr>
        <w:t>.</w:t>
      </w:r>
      <w:r>
        <w:rPr>
          <w:color w:val="1F497D"/>
        </w:rPr>
        <w:t>”</w:t>
      </w:r>
      <w:r w:rsidR="00B64B0E">
        <w:rPr>
          <w:color w:val="1F497D"/>
        </w:rPr>
        <w:t xml:space="preserve">  </w:t>
      </w:r>
    </w:p>
    <w:p w:rsidR="0057269E" w:rsidRPr="00264A1B" w:rsidRDefault="0057269E" w:rsidP="0057269E">
      <w:pPr>
        <w:widowControl w:val="0"/>
        <w:rPr>
          <w:snapToGrid w:val="0"/>
          <w:sz w:val="24"/>
          <w:szCs w:val="24"/>
        </w:rPr>
      </w:pPr>
    </w:p>
    <w:p w:rsidR="0057269E" w:rsidRPr="00264A1B" w:rsidRDefault="0057269E" w:rsidP="0057269E">
      <w:pPr>
        <w:widowControl w:val="0"/>
        <w:rPr>
          <w:snapToGrid w:val="0"/>
          <w:sz w:val="24"/>
          <w:szCs w:val="24"/>
        </w:rPr>
      </w:pPr>
      <w:r w:rsidRPr="00264A1B">
        <w:rPr>
          <w:snapToGrid w:val="0"/>
          <w:sz w:val="24"/>
          <w:szCs w:val="24"/>
        </w:rPr>
        <w:t xml:space="preserve">The process for accreditation involves a formal </w:t>
      </w:r>
      <w:proofErr w:type="gramStart"/>
      <w:r w:rsidRPr="00264A1B">
        <w:rPr>
          <w:snapToGrid w:val="0"/>
          <w:sz w:val="24"/>
          <w:szCs w:val="24"/>
        </w:rPr>
        <w:t>application</w:t>
      </w:r>
      <w:r w:rsidRPr="00264A1B" w:rsidDel="00597812">
        <w:rPr>
          <w:snapToGrid w:val="0"/>
          <w:sz w:val="24"/>
          <w:szCs w:val="24"/>
        </w:rPr>
        <w:t xml:space="preserve"> </w:t>
      </w:r>
      <w:r w:rsidRPr="00264A1B">
        <w:rPr>
          <w:snapToGrid w:val="0"/>
          <w:sz w:val="24"/>
          <w:szCs w:val="24"/>
        </w:rPr>
        <w:t>,</w:t>
      </w:r>
      <w:proofErr w:type="gramEnd"/>
      <w:r w:rsidRPr="00264A1B">
        <w:rPr>
          <w:snapToGrid w:val="0"/>
          <w:sz w:val="24"/>
          <w:szCs w:val="24"/>
        </w:rPr>
        <w:t xml:space="preserve"> self-assessments, , a site visit by a team of trained visitors that results in a written report, and a hearing with the commission to grant accreditation. Once accredited, the agency must uphold the standards by submitting an Annual Report and is reviewed again in five years.</w:t>
      </w:r>
    </w:p>
    <w:p w:rsidR="0057269E" w:rsidRPr="00264A1B" w:rsidRDefault="0057269E" w:rsidP="0057269E">
      <w:pPr>
        <w:widowControl w:val="0"/>
        <w:rPr>
          <w:noProof/>
          <w:snapToGrid w:val="0"/>
          <w:sz w:val="24"/>
          <w:szCs w:val="24"/>
        </w:rPr>
      </w:pPr>
    </w:p>
    <w:p w:rsidR="0057269E" w:rsidRPr="00264A1B" w:rsidRDefault="0057269E" w:rsidP="0057269E">
      <w:pPr>
        <w:widowControl w:val="0"/>
        <w:rPr>
          <w:snapToGrid w:val="0"/>
          <w:sz w:val="24"/>
          <w:szCs w:val="24"/>
        </w:rPr>
      </w:pPr>
      <w:r w:rsidRPr="00264A1B">
        <w:rPr>
          <w:snapToGrid w:val="0"/>
          <w:sz w:val="24"/>
          <w:szCs w:val="24"/>
        </w:rPr>
        <w:t>The Commission is comprised of representatives from NRPA, the American Academy for Park and Recreation Administration, the National Association of County Park and Recreation Officials, the International City/County Management Association, the Academy for Leisure Sciences, the Armed Forces Recreation Network and the Council of State Executive Directors.</w:t>
      </w:r>
    </w:p>
    <w:p w:rsidR="0057269E" w:rsidRPr="00264A1B" w:rsidRDefault="0057269E" w:rsidP="0057269E">
      <w:pPr>
        <w:widowControl w:val="0"/>
        <w:rPr>
          <w:snapToGrid w:val="0"/>
          <w:sz w:val="24"/>
          <w:szCs w:val="24"/>
        </w:rPr>
      </w:pPr>
    </w:p>
    <w:p w:rsidR="0057269E" w:rsidRPr="00264A1B" w:rsidRDefault="0057269E" w:rsidP="0057269E">
      <w:pPr>
        <w:widowControl w:val="0"/>
        <w:rPr>
          <w:noProof/>
          <w:snapToGrid w:val="0"/>
          <w:sz w:val="24"/>
          <w:szCs w:val="24"/>
        </w:rPr>
      </w:pPr>
      <w:r>
        <w:rPr>
          <w:snapToGrid w:val="0"/>
          <w:sz w:val="24"/>
          <w:szCs w:val="24"/>
        </w:rPr>
        <w:t xml:space="preserve">For more information contact Peg Ruby at 239-252-4000. </w:t>
      </w:r>
      <w:r w:rsidRPr="00264A1B">
        <w:rPr>
          <w:snapToGrid w:val="0"/>
          <w:sz w:val="24"/>
          <w:szCs w:val="24"/>
        </w:rPr>
        <w:t xml:space="preserve">For more information about CAPRA accreditation, </w:t>
      </w:r>
      <w:r w:rsidRPr="00264A1B">
        <w:rPr>
          <w:snapToGrid w:val="0"/>
          <w:sz w:val="24"/>
          <w:szCs w:val="24"/>
        </w:rPr>
        <w:lastRenderedPageBreak/>
        <w:t xml:space="preserve">visit </w:t>
      </w:r>
      <w:hyperlink r:id="rId12" w:history="1">
        <w:r w:rsidRPr="00264A1B">
          <w:rPr>
            <w:rStyle w:val="Hyperlink"/>
            <w:snapToGrid w:val="0"/>
            <w:sz w:val="24"/>
            <w:szCs w:val="24"/>
          </w:rPr>
          <w:t>www.nrpa.org/CAPRA</w:t>
        </w:r>
      </w:hyperlink>
      <w:r w:rsidRPr="00264A1B">
        <w:rPr>
          <w:snapToGrid w:val="0"/>
          <w:sz w:val="24"/>
          <w:szCs w:val="24"/>
        </w:rPr>
        <w:t xml:space="preserve">. </w:t>
      </w:r>
    </w:p>
    <w:p w:rsidR="0057269E" w:rsidRPr="00264A1B" w:rsidRDefault="0057269E" w:rsidP="0057269E">
      <w:pPr>
        <w:rPr>
          <w:color w:val="000000"/>
          <w:sz w:val="24"/>
          <w:szCs w:val="24"/>
          <w:highlight w:val="yellow"/>
        </w:rPr>
      </w:pPr>
    </w:p>
    <w:p w:rsidR="0057269E" w:rsidRPr="00264A1B" w:rsidRDefault="0057269E" w:rsidP="0057269E">
      <w:pPr>
        <w:rPr>
          <w:sz w:val="24"/>
          <w:szCs w:val="24"/>
          <w:highlight w:val="yellow"/>
        </w:rPr>
      </w:pPr>
    </w:p>
    <w:p w:rsidR="0057269E" w:rsidRPr="00264A1B" w:rsidRDefault="0057269E" w:rsidP="0057269E">
      <w:pPr>
        <w:rPr>
          <w:sz w:val="24"/>
          <w:szCs w:val="24"/>
        </w:rPr>
      </w:pPr>
      <w:r w:rsidRPr="00264A1B">
        <w:rPr>
          <w:sz w:val="24"/>
          <w:szCs w:val="24"/>
          <w:highlight w:val="yellow"/>
        </w:rPr>
        <w:t>[Agency Boiler Plate]</w:t>
      </w:r>
    </w:p>
    <w:p w:rsidR="0057269E" w:rsidRPr="00264A1B" w:rsidRDefault="0057269E" w:rsidP="0057269E">
      <w:pPr>
        <w:rPr>
          <w:sz w:val="24"/>
          <w:szCs w:val="24"/>
        </w:rPr>
      </w:pPr>
    </w:p>
    <w:p w:rsidR="0057269E" w:rsidRPr="00264A1B" w:rsidRDefault="0057269E" w:rsidP="0057269E">
      <w:pPr>
        <w:rPr>
          <w:sz w:val="24"/>
          <w:szCs w:val="24"/>
        </w:rPr>
      </w:pPr>
      <w:r w:rsidRPr="00264A1B">
        <w:rPr>
          <w:b/>
          <w:bCs/>
          <w:sz w:val="24"/>
          <w:szCs w:val="24"/>
        </w:rPr>
        <w:t xml:space="preserve">The National Recreation and Park Association </w:t>
      </w:r>
      <w:r w:rsidRPr="00264A1B">
        <w:rPr>
          <w:bCs/>
          <w:sz w:val="24"/>
          <w:szCs w:val="24"/>
        </w:rPr>
        <w:t xml:space="preserve">is a national not-for-profit organization dedicated to advancing park, recreation and conservation efforts that enhance quality of life for all people. Through its network of 50,000 recreation and park professionals and citizens, NRPA encourages the promotion of healthy and active lifestyles, conservation initiatives and equitable access to parks and public space. For more information, visit </w:t>
      </w:r>
      <w:hyperlink r:id="rId13" w:history="1">
        <w:r w:rsidRPr="00264A1B">
          <w:rPr>
            <w:rStyle w:val="Hyperlink"/>
            <w:sz w:val="24"/>
            <w:szCs w:val="24"/>
          </w:rPr>
          <w:t>www.nrpa.org</w:t>
        </w:r>
      </w:hyperlink>
      <w:r w:rsidRPr="00264A1B">
        <w:rPr>
          <w:sz w:val="24"/>
          <w:szCs w:val="24"/>
        </w:rPr>
        <w:t xml:space="preserve">. </w:t>
      </w:r>
      <w:r w:rsidRPr="00264A1B">
        <w:rPr>
          <w:bCs/>
          <w:sz w:val="24"/>
          <w:szCs w:val="24"/>
        </w:rPr>
        <w:t xml:space="preserve">For digital access to NRPA’s flagship publication, </w:t>
      </w:r>
      <w:r w:rsidRPr="00264A1B">
        <w:rPr>
          <w:bCs/>
          <w:i/>
          <w:sz w:val="24"/>
          <w:szCs w:val="24"/>
        </w:rPr>
        <w:t>Parks &amp; Recreation</w:t>
      </w:r>
      <w:r w:rsidRPr="00264A1B">
        <w:rPr>
          <w:bCs/>
          <w:sz w:val="24"/>
          <w:szCs w:val="24"/>
        </w:rPr>
        <w:t xml:space="preserve">, visit </w:t>
      </w:r>
      <w:hyperlink r:id="rId14" w:history="1">
        <w:r w:rsidRPr="00264A1B">
          <w:rPr>
            <w:rStyle w:val="Hyperlink"/>
            <w:bCs/>
            <w:sz w:val="24"/>
            <w:szCs w:val="24"/>
          </w:rPr>
          <w:t>www.parksandrecreation.org</w:t>
        </w:r>
      </w:hyperlink>
      <w:r w:rsidRPr="00264A1B">
        <w:rPr>
          <w:sz w:val="24"/>
          <w:szCs w:val="24"/>
        </w:rPr>
        <w:t xml:space="preserve">. </w:t>
      </w:r>
    </w:p>
    <w:p w:rsidR="0057269E" w:rsidRPr="00264A1B" w:rsidRDefault="0057269E" w:rsidP="0057269E">
      <w:pPr>
        <w:rPr>
          <w:sz w:val="24"/>
          <w:szCs w:val="24"/>
        </w:rPr>
      </w:pPr>
    </w:p>
    <w:p w:rsidR="0057269E" w:rsidRPr="00264A1B" w:rsidRDefault="0057269E" w:rsidP="0057269E">
      <w:pPr>
        <w:rPr>
          <w:sz w:val="24"/>
          <w:szCs w:val="24"/>
        </w:rPr>
      </w:pPr>
    </w:p>
    <w:p w:rsidR="00C84BCD" w:rsidRPr="00E669A0" w:rsidRDefault="00C84BCD" w:rsidP="00C84BCD">
      <w:pPr>
        <w:autoSpaceDE w:val="0"/>
        <w:autoSpaceDN w:val="0"/>
        <w:adjustRightInd w:val="0"/>
        <w:jc w:val="center"/>
        <w:rPr>
          <w:sz w:val="24"/>
        </w:rPr>
      </w:pPr>
      <w:r w:rsidRPr="00F64918">
        <w:rPr>
          <w:sz w:val="24"/>
        </w:rPr>
        <w:t>###</w:t>
      </w:r>
    </w:p>
    <w:p w:rsidR="00B1076E" w:rsidRDefault="00B1076E" w:rsidP="00F26E8A">
      <w:pPr>
        <w:jc w:val="center"/>
        <w:rPr>
          <w:sz w:val="24"/>
        </w:rPr>
      </w:pPr>
    </w:p>
    <w:p w:rsidR="00F26E8A" w:rsidRPr="00E669A0" w:rsidRDefault="00F26E8A" w:rsidP="00F26E8A">
      <w:pPr>
        <w:jc w:val="center"/>
        <w:rPr>
          <w:sz w:val="24"/>
        </w:rPr>
      </w:pPr>
    </w:p>
    <w:sectPr w:rsidR="00F26E8A" w:rsidRPr="00E669A0" w:rsidSect="00D413AF">
      <w:type w:val="continuous"/>
      <w:pgSz w:w="12240" w:h="15840" w:code="1"/>
      <w:pgMar w:top="576" w:right="720" w:bottom="0" w:left="1008" w:header="576"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B0E" w:rsidRDefault="00B64B0E" w:rsidP="00277484">
      <w:r>
        <w:separator/>
      </w:r>
    </w:p>
  </w:endnote>
  <w:endnote w:type="continuationSeparator" w:id="0">
    <w:p w:rsidR="00B64B0E" w:rsidRDefault="00B64B0E" w:rsidP="002774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B0E" w:rsidRDefault="00B64B0E" w:rsidP="00277484">
      <w:r>
        <w:separator/>
      </w:r>
    </w:p>
  </w:footnote>
  <w:footnote w:type="continuationSeparator" w:id="0">
    <w:p w:rsidR="00B64B0E" w:rsidRDefault="00B64B0E" w:rsidP="002774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B460D"/>
    <w:multiLevelType w:val="hybridMultilevel"/>
    <w:tmpl w:val="F8988612"/>
    <w:lvl w:ilvl="0" w:tplc="361898F8">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34A02A1E"/>
    <w:multiLevelType w:val="hybridMultilevel"/>
    <w:tmpl w:val="0A887D4A"/>
    <w:lvl w:ilvl="0" w:tplc="04090015">
      <w:start w:val="1"/>
      <w:numFmt w:val="upperLetter"/>
      <w:lvlText w:val="%1."/>
      <w:lvlJc w:val="left"/>
      <w:pPr>
        <w:tabs>
          <w:tab w:val="num" w:pos="1260"/>
        </w:tabs>
        <w:ind w:left="1260" w:hanging="360"/>
      </w:pPr>
    </w:lvl>
    <w:lvl w:ilvl="1" w:tplc="04090011">
      <w:start w:val="1"/>
      <w:numFmt w:val="decimal"/>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nsid w:val="68DD2B4F"/>
    <w:multiLevelType w:val="hybridMultilevel"/>
    <w:tmpl w:val="E4E0E1DC"/>
    <w:lvl w:ilvl="0" w:tplc="EE0A99A6">
      <w:start w:val="3"/>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rsids>
    <w:rsidRoot w:val="004A58DF"/>
    <w:rsid w:val="00010ACB"/>
    <w:rsid w:val="0003217B"/>
    <w:rsid w:val="00033163"/>
    <w:rsid w:val="00056E22"/>
    <w:rsid w:val="00063E32"/>
    <w:rsid w:val="00064341"/>
    <w:rsid w:val="00064497"/>
    <w:rsid w:val="0006768C"/>
    <w:rsid w:val="00070851"/>
    <w:rsid w:val="000725B3"/>
    <w:rsid w:val="00081065"/>
    <w:rsid w:val="00091BD2"/>
    <w:rsid w:val="000B7AA0"/>
    <w:rsid w:val="000C2FA5"/>
    <w:rsid w:val="000C688D"/>
    <w:rsid w:val="000D3715"/>
    <w:rsid w:val="000D73D1"/>
    <w:rsid w:val="000E2B57"/>
    <w:rsid w:val="000E4726"/>
    <w:rsid w:val="000F4833"/>
    <w:rsid w:val="000F4B08"/>
    <w:rsid w:val="000F6FCC"/>
    <w:rsid w:val="00101F7C"/>
    <w:rsid w:val="00115A46"/>
    <w:rsid w:val="00115B3B"/>
    <w:rsid w:val="00123624"/>
    <w:rsid w:val="001259BD"/>
    <w:rsid w:val="00126E9D"/>
    <w:rsid w:val="00127A81"/>
    <w:rsid w:val="00133DBC"/>
    <w:rsid w:val="00133FC8"/>
    <w:rsid w:val="0013739D"/>
    <w:rsid w:val="00144BAE"/>
    <w:rsid w:val="00157E7D"/>
    <w:rsid w:val="001727E7"/>
    <w:rsid w:val="00174955"/>
    <w:rsid w:val="00181B36"/>
    <w:rsid w:val="00184F41"/>
    <w:rsid w:val="001877DA"/>
    <w:rsid w:val="00187B86"/>
    <w:rsid w:val="001A4FB6"/>
    <w:rsid w:val="001C2DE7"/>
    <w:rsid w:val="001C47B6"/>
    <w:rsid w:val="001D1DE0"/>
    <w:rsid w:val="001D6685"/>
    <w:rsid w:val="001E0293"/>
    <w:rsid w:val="001E21B8"/>
    <w:rsid w:val="001E30E9"/>
    <w:rsid w:val="001F0C4C"/>
    <w:rsid w:val="001F157A"/>
    <w:rsid w:val="001F62D3"/>
    <w:rsid w:val="00201A85"/>
    <w:rsid w:val="0020383A"/>
    <w:rsid w:val="00205DD9"/>
    <w:rsid w:val="00210A19"/>
    <w:rsid w:val="002200CD"/>
    <w:rsid w:val="00242758"/>
    <w:rsid w:val="00253B9C"/>
    <w:rsid w:val="00262539"/>
    <w:rsid w:val="00270A76"/>
    <w:rsid w:val="00277484"/>
    <w:rsid w:val="00291B91"/>
    <w:rsid w:val="002A2752"/>
    <w:rsid w:val="002B1777"/>
    <w:rsid w:val="002B33CD"/>
    <w:rsid w:val="002C0CD5"/>
    <w:rsid w:val="002C13F6"/>
    <w:rsid w:val="002D0B68"/>
    <w:rsid w:val="002E36A7"/>
    <w:rsid w:val="002E41FC"/>
    <w:rsid w:val="002F59D6"/>
    <w:rsid w:val="00303523"/>
    <w:rsid w:val="0030618C"/>
    <w:rsid w:val="00310193"/>
    <w:rsid w:val="00313C7E"/>
    <w:rsid w:val="0032382A"/>
    <w:rsid w:val="003339BF"/>
    <w:rsid w:val="00345953"/>
    <w:rsid w:val="003478D4"/>
    <w:rsid w:val="00352AD0"/>
    <w:rsid w:val="00353FA4"/>
    <w:rsid w:val="0036110E"/>
    <w:rsid w:val="00366714"/>
    <w:rsid w:val="003716A2"/>
    <w:rsid w:val="00376C74"/>
    <w:rsid w:val="00380DD5"/>
    <w:rsid w:val="0038410B"/>
    <w:rsid w:val="003B3C77"/>
    <w:rsid w:val="003C04D6"/>
    <w:rsid w:val="003C291A"/>
    <w:rsid w:val="003C2D4F"/>
    <w:rsid w:val="003D3ECB"/>
    <w:rsid w:val="003D7E9B"/>
    <w:rsid w:val="003E36F5"/>
    <w:rsid w:val="004048AF"/>
    <w:rsid w:val="004070B6"/>
    <w:rsid w:val="004266D1"/>
    <w:rsid w:val="00434708"/>
    <w:rsid w:val="00443423"/>
    <w:rsid w:val="0046105A"/>
    <w:rsid w:val="004719E8"/>
    <w:rsid w:val="00476373"/>
    <w:rsid w:val="00487A8E"/>
    <w:rsid w:val="00497BCE"/>
    <w:rsid w:val="004A02C3"/>
    <w:rsid w:val="004A58DF"/>
    <w:rsid w:val="004B1697"/>
    <w:rsid w:val="004B3CB7"/>
    <w:rsid w:val="004B4AA0"/>
    <w:rsid w:val="004D3BF3"/>
    <w:rsid w:val="004D7904"/>
    <w:rsid w:val="004E3ECD"/>
    <w:rsid w:val="004E625A"/>
    <w:rsid w:val="004E6DD8"/>
    <w:rsid w:val="004F2A7C"/>
    <w:rsid w:val="004F64A9"/>
    <w:rsid w:val="00523D92"/>
    <w:rsid w:val="0052413B"/>
    <w:rsid w:val="005267C9"/>
    <w:rsid w:val="0055392D"/>
    <w:rsid w:val="00555A91"/>
    <w:rsid w:val="005574CE"/>
    <w:rsid w:val="0057269E"/>
    <w:rsid w:val="005750F0"/>
    <w:rsid w:val="005946C9"/>
    <w:rsid w:val="00596F51"/>
    <w:rsid w:val="005B64B1"/>
    <w:rsid w:val="005C1859"/>
    <w:rsid w:val="005C3011"/>
    <w:rsid w:val="005C5780"/>
    <w:rsid w:val="005E64DD"/>
    <w:rsid w:val="005F04B9"/>
    <w:rsid w:val="005F4868"/>
    <w:rsid w:val="00601B6A"/>
    <w:rsid w:val="00605E0F"/>
    <w:rsid w:val="0061408A"/>
    <w:rsid w:val="006170BD"/>
    <w:rsid w:val="00622FB2"/>
    <w:rsid w:val="006363AB"/>
    <w:rsid w:val="0065220A"/>
    <w:rsid w:val="00666674"/>
    <w:rsid w:val="0066733B"/>
    <w:rsid w:val="006679C4"/>
    <w:rsid w:val="00667DD2"/>
    <w:rsid w:val="00676DF0"/>
    <w:rsid w:val="006813FE"/>
    <w:rsid w:val="00695342"/>
    <w:rsid w:val="00697687"/>
    <w:rsid w:val="006A081E"/>
    <w:rsid w:val="006C2D3A"/>
    <w:rsid w:val="006D147B"/>
    <w:rsid w:val="006D59AD"/>
    <w:rsid w:val="006E330D"/>
    <w:rsid w:val="006E7107"/>
    <w:rsid w:val="006F0812"/>
    <w:rsid w:val="006F361E"/>
    <w:rsid w:val="007207E9"/>
    <w:rsid w:val="00725819"/>
    <w:rsid w:val="00734A7C"/>
    <w:rsid w:val="00743333"/>
    <w:rsid w:val="0074777B"/>
    <w:rsid w:val="007574FD"/>
    <w:rsid w:val="00761AAE"/>
    <w:rsid w:val="00765837"/>
    <w:rsid w:val="007724A5"/>
    <w:rsid w:val="007837F8"/>
    <w:rsid w:val="00786EE8"/>
    <w:rsid w:val="00790FFB"/>
    <w:rsid w:val="007926B7"/>
    <w:rsid w:val="007A1621"/>
    <w:rsid w:val="007A26FA"/>
    <w:rsid w:val="007A62B2"/>
    <w:rsid w:val="007B4D19"/>
    <w:rsid w:val="007C0666"/>
    <w:rsid w:val="007C2DCC"/>
    <w:rsid w:val="007E2ED8"/>
    <w:rsid w:val="007E56EF"/>
    <w:rsid w:val="007F2093"/>
    <w:rsid w:val="007F4868"/>
    <w:rsid w:val="00817FC9"/>
    <w:rsid w:val="00823C95"/>
    <w:rsid w:val="00836CDC"/>
    <w:rsid w:val="00847FC2"/>
    <w:rsid w:val="008540F7"/>
    <w:rsid w:val="00883543"/>
    <w:rsid w:val="00887A1E"/>
    <w:rsid w:val="00892358"/>
    <w:rsid w:val="008A0C41"/>
    <w:rsid w:val="008A1165"/>
    <w:rsid w:val="008A2695"/>
    <w:rsid w:val="008B0734"/>
    <w:rsid w:val="008B296C"/>
    <w:rsid w:val="008B29DA"/>
    <w:rsid w:val="008B3951"/>
    <w:rsid w:val="008B4796"/>
    <w:rsid w:val="008B6669"/>
    <w:rsid w:val="008C78CE"/>
    <w:rsid w:val="008D0842"/>
    <w:rsid w:val="008D0E47"/>
    <w:rsid w:val="008E15F7"/>
    <w:rsid w:val="00901EDE"/>
    <w:rsid w:val="0090497F"/>
    <w:rsid w:val="00906620"/>
    <w:rsid w:val="00914D59"/>
    <w:rsid w:val="00922D2E"/>
    <w:rsid w:val="009241F0"/>
    <w:rsid w:val="009308CF"/>
    <w:rsid w:val="00937549"/>
    <w:rsid w:val="00940BAD"/>
    <w:rsid w:val="00945B6A"/>
    <w:rsid w:val="009509DF"/>
    <w:rsid w:val="009516FC"/>
    <w:rsid w:val="00961426"/>
    <w:rsid w:val="00970B98"/>
    <w:rsid w:val="00971800"/>
    <w:rsid w:val="00972173"/>
    <w:rsid w:val="009A2079"/>
    <w:rsid w:val="009A7866"/>
    <w:rsid w:val="009B0B08"/>
    <w:rsid w:val="009C43E9"/>
    <w:rsid w:val="009C5443"/>
    <w:rsid w:val="009D10C7"/>
    <w:rsid w:val="009E79FD"/>
    <w:rsid w:val="009F05F5"/>
    <w:rsid w:val="009F2DD6"/>
    <w:rsid w:val="009F714B"/>
    <w:rsid w:val="00A0309E"/>
    <w:rsid w:val="00A26476"/>
    <w:rsid w:val="00A352D4"/>
    <w:rsid w:val="00A42544"/>
    <w:rsid w:val="00A45605"/>
    <w:rsid w:val="00A4769B"/>
    <w:rsid w:val="00A555B9"/>
    <w:rsid w:val="00A558DD"/>
    <w:rsid w:val="00A566A1"/>
    <w:rsid w:val="00A70480"/>
    <w:rsid w:val="00A82EA2"/>
    <w:rsid w:val="00A865A6"/>
    <w:rsid w:val="00AB0521"/>
    <w:rsid w:val="00AB1334"/>
    <w:rsid w:val="00AB155F"/>
    <w:rsid w:val="00AB20C7"/>
    <w:rsid w:val="00AB7FA0"/>
    <w:rsid w:val="00AC40DA"/>
    <w:rsid w:val="00AC4ECF"/>
    <w:rsid w:val="00AE5572"/>
    <w:rsid w:val="00AF29B4"/>
    <w:rsid w:val="00B1076E"/>
    <w:rsid w:val="00B11BFE"/>
    <w:rsid w:val="00B13091"/>
    <w:rsid w:val="00B21FAD"/>
    <w:rsid w:val="00B32722"/>
    <w:rsid w:val="00B32F70"/>
    <w:rsid w:val="00B35167"/>
    <w:rsid w:val="00B4740C"/>
    <w:rsid w:val="00B55773"/>
    <w:rsid w:val="00B62F8E"/>
    <w:rsid w:val="00B64531"/>
    <w:rsid w:val="00B64B0E"/>
    <w:rsid w:val="00B65A69"/>
    <w:rsid w:val="00B65AD7"/>
    <w:rsid w:val="00BA72FE"/>
    <w:rsid w:val="00BB1610"/>
    <w:rsid w:val="00BB6BD3"/>
    <w:rsid w:val="00BB6D6E"/>
    <w:rsid w:val="00BB7F70"/>
    <w:rsid w:val="00BC06E6"/>
    <w:rsid w:val="00BD5532"/>
    <w:rsid w:val="00BE06AA"/>
    <w:rsid w:val="00BE11DC"/>
    <w:rsid w:val="00BF3470"/>
    <w:rsid w:val="00BF377F"/>
    <w:rsid w:val="00BF5EA6"/>
    <w:rsid w:val="00C04A15"/>
    <w:rsid w:val="00C078D1"/>
    <w:rsid w:val="00C15FA1"/>
    <w:rsid w:val="00C2014B"/>
    <w:rsid w:val="00C31CD7"/>
    <w:rsid w:val="00C444B2"/>
    <w:rsid w:val="00C46C26"/>
    <w:rsid w:val="00C6628D"/>
    <w:rsid w:val="00C70CFD"/>
    <w:rsid w:val="00C71EA1"/>
    <w:rsid w:val="00C84BCD"/>
    <w:rsid w:val="00CC5265"/>
    <w:rsid w:val="00CD1266"/>
    <w:rsid w:val="00CD7655"/>
    <w:rsid w:val="00CE4CD9"/>
    <w:rsid w:val="00CE72ED"/>
    <w:rsid w:val="00CF33E2"/>
    <w:rsid w:val="00D10DBF"/>
    <w:rsid w:val="00D12F3A"/>
    <w:rsid w:val="00D14DE1"/>
    <w:rsid w:val="00D2175E"/>
    <w:rsid w:val="00D2593B"/>
    <w:rsid w:val="00D32C03"/>
    <w:rsid w:val="00D413AF"/>
    <w:rsid w:val="00D440CE"/>
    <w:rsid w:val="00D53DF1"/>
    <w:rsid w:val="00D708C9"/>
    <w:rsid w:val="00D7337C"/>
    <w:rsid w:val="00D820CA"/>
    <w:rsid w:val="00DA7B52"/>
    <w:rsid w:val="00DB0613"/>
    <w:rsid w:val="00DB0F81"/>
    <w:rsid w:val="00DB330E"/>
    <w:rsid w:val="00DC5CAD"/>
    <w:rsid w:val="00DE695C"/>
    <w:rsid w:val="00DF1791"/>
    <w:rsid w:val="00E0009B"/>
    <w:rsid w:val="00E03B5E"/>
    <w:rsid w:val="00E15213"/>
    <w:rsid w:val="00E20289"/>
    <w:rsid w:val="00E219DE"/>
    <w:rsid w:val="00E27203"/>
    <w:rsid w:val="00E4473A"/>
    <w:rsid w:val="00E669A0"/>
    <w:rsid w:val="00E749D1"/>
    <w:rsid w:val="00E83D21"/>
    <w:rsid w:val="00E8713A"/>
    <w:rsid w:val="00EA41CB"/>
    <w:rsid w:val="00EC164D"/>
    <w:rsid w:val="00EC2095"/>
    <w:rsid w:val="00EC2738"/>
    <w:rsid w:val="00EC28C0"/>
    <w:rsid w:val="00EE0FE6"/>
    <w:rsid w:val="00EF4071"/>
    <w:rsid w:val="00F0379E"/>
    <w:rsid w:val="00F05868"/>
    <w:rsid w:val="00F100E7"/>
    <w:rsid w:val="00F10DD7"/>
    <w:rsid w:val="00F2270B"/>
    <w:rsid w:val="00F26E8A"/>
    <w:rsid w:val="00F412B9"/>
    <w:rsid w:val="00F42815"/>
    <w:rsid w:val="00F42838"/>
    <w:rsid w:val="00F5461E"/>
    <w:rsid w:val="00F55BD1"/>
    <w:rsid w:val="00F77EC7"/>
    <w:rsid w:val="00F8362C"/>
    <w:rsid w:val="00F860CA"/>
    <w:rsid w:val="00F9178B"/>
    <w:rsid w:val="00FA000F"/>
    <w:rsid w:val="00FA3790"/>
    <w:rsid w:val="00FA6CA7"/>
    <w:rsid w:val="00FB5EF8"/>
    <w:rsid w:val="00FC143F"/>
    <w:rsid w:val="00FC3616"/>
    <w:rsid w:val="00FC42A5"/>
    <w:rsid w:val="00FC5B73"/>
    <w:rsid w:val="00FC5CE3"/>
    <w:rsid w:val="00FC66B2"/>
    <w:rsid w:val="00FD2CB3"/>
    <w:rsid w:val="00FE1BD8"/>
    <w:rsid w:val="00FE45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392D"/>
  </w:style>
  <w:style w:type="paragraph" w:styleId="Heading1">
    <w:name w:val="heading 1"/>
    <w:basedOn w:val="Normal"/>
    <w:next w:val="Normal"/>
    <w:qFormat/>
    <w:rsid w:val="0055392D"/>
    <w:pPr>
      <w:keepNext/>
      <w:outlineLvl w:val="0"/>
    </w:pPr>
    <w:rPr>
      <w:b/>
      <w:sz w:val="28"/>
    </w:rPr>
  </w:style>
  <w:style w:type="paragraph" w:styleId="Heading2">
    <w:name w:val="heading 2"/>
    <w:basedOn w:val="Normal"/>
    <w:next w:val="Normal"/>
    <w:qFormat/>
    <w:rsid w:val="0055392D"/>
    <w:pPr>
      <w:keepNext/>
      <w:outlineLvl w:val="1"/>
    </w:pPr>
    <w:rPr>
      <w:sz w:val="28"/>
    </w:rPr>
  </w:style>
  <w:style w:type="paragraph" w:styleId="Heading3">
    <w:name w:val="heading 3"/>
    <w:basedOn w:val="Normal"/>
    <w:next w:val="Normal"/>
    <w:qFormat/>
    <w:rsid w:val="0055392D"/>
    <w:pPr>
      <w:keepNext/>
      <w:outlineLvl w:val="2"/>
    </w:pPr>
    <w:rPr>
      <w:sz w:val="28"/>
    </w:rPr>
  </w:style>
  <w:style w:type="paragraph" w:styleId="Heading4">
    <w:name w:val="heading 4"/>
    <w:basedOn w:val="Normal"/>
    <w:next w:val="Normal"/>
    <w:qFormat/>
    <w:rsid w:val="0055392D"/>
    <w:pPr>
      <w:keepNext/>
      <w:outlineLvl w:val="3"/>
    </w:pPr>
    <w:rPr>
      <w:rFonts w:ascii="Arial Narrow" w:hAnsi="Arial Narrow"/>
      <w:b/>
      <w:sz w:val="24"/>
    </w:rPr>
  </w:style>
  <w:style w:type="paragraph" w:styleId="Heading5">
    <w:name w:val="heading 5"/>
    <w:basedOn w:val="Normal"/>
    <w:next w:val="Normal"/>
    <w:qFormat/>
    <w:rsid w:val="0055392D"/>
    <w:pPr>
      <w:keepNext/>
      <w:outlineLvl w:val="4"/>
    </w:pPr>
    <w:rPr>
      <w:sz w:val="24"/>
    </w:rPr>
  </w:style>
  <w:style w:type="paragraph" w:styleId="Heading6">
    <w:name w:val="heading 6"/>
    <w:basedOn w:val="Normal"/>
    <w:next w:val="Normal"/>
    <w:link w:val="Heading6Char"/>
    <w:qFormat/>
    <w:rsid w:val="0055392D"/>
    <w:pPr>
      <w:keepNext/>
      <w:jc w:val="center"/>
      <w:outlineLvl w:val="5"/>
    </w:pPr>
    <w:rPr>
      <w:rFonts w:ascii="Arial Narrow" w:hAnsi="Arial Narrow"/>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5392D"/>
    <w:rPr>
      <w:b/>
      <w:sz w:val="28"/>
    </w:rPr>
  </w:style>
  <w:style w:type="paragraph" w:styleId="BodyText2">
    <w:name w:val="Body Text 2"/>
    <w:basedOn w:val="Normal"/>
    <w:rsid w:val="0055392D"/>
    <w:pPr>
      <w:autoSpaceDE w:val="0"/>
      <w:autoSpaceDN w:val="0"/>
      <w:adjustRightInd w:val="0"/>
    </w:pPr>
    <w:rPr>
      <w:sz w:val="24"/>
    </w:rPr>
  </w:style>
  <w:style w:type="paragraph" w:styleId="Title">
    <w:name w:val="Title"/>
    <w:basedOn w:val="Normal"/>
    <w:qFormat/>
    <w:rsid w:val="0055392D"/>
    <w:pPr>
      <w:overflowPunct w:val="0"/>
      <w:autoSpaceDE w:val="0"/>
      <w:autoSpaceDN w:val="0"/>
      <w:adjustRightInd w:val="0"/>
      <w:spacing w:line="480" w:lineRule="auto"/>
      <w:jc w:val="center"/>
      <w:textAlignment w:val="baseline"/>
    </w:pPr>
    <w:rPr>
      <w:b/>
      <w:sz w:val="24"/>
      <w:u w:val="single"/>
    </w:rPr>
  </w:style>
  <w:style w:type="paragraph" w:styleId="BodyTextIndent">
    <w:name w:val="Body Text Indent"/>
    <w:basedOn w:val="Normal"/>
    <w:rsid w:val="0055392D"/>
    <w:pPr>
      <w:overflowPunct w:val="0"/>
      <w:autoSpaceDE w:val="0"/>
      <w:autoSpaceDN w:val="0"/>
      <w:adjustRightInd w:val="0"/>
      <w:ind w:left="900" w:hanging="360"/>
      <w:textAlignment w:val="baseline"/>
    </w:pPr>
    <w:rPr>
      <w:sz w:val="22"/>
    </w:rPr>
  </w:style>
  <w:style w:type="paragraph" w:styleId="BodyText3">
    <w:name w:val="Body Text 3"/>
    <w:basedOn w:val="Normal"/>
    <w:rsid w:val="0055392D"/>
    <w:pPr>
      <w:autoSpaceDE w:val="0"/>
      <w:autoSpaceDN w:val="0"/>
      <w:adjustRightInd w:val="0"/>
    </w:pPr>
    <w:rPr>
      <w:sz w:val="23"/>
    </w:rPr>
  </w:style>
  <w:style w:type="paragraph" w:styleId="BalloonText">
    <w:name w:val="Balloon Text"/>
    <w:basedOn w:val="Normal"/>
    <w:semiHidden/>
    <w:rsid w:val="005946C9"/>
    <w:rPr>
      <w:rFonts w:ascii="Tahoma" w:hAnsi="Tahoma" w:cs="Tahoma"/>
      <w:sz w:val="16"/>
      <w:szCs w:val="16"/>
    </w:rPr>
  </w:style>
  <w:style w:type="character" w:styleId="Hyperlink">
    <w:name w:val="Hyperlink"/>
    <w:basedOn w:val="DefaultParagraphFont"/>
    <w:rsid w:val="00AE5572"/>
    <w:rPr>
      <w:color w:val="0000FF"/>
      <w:u w:val="single"/>
    </w:rPr>
  </w:style>
  <w:style w:type="paragraph" w:styleId="Header">
    <w:name w:val="header"/>
    <w:basedOn w:val="Normal"/>
    <w:link w:val="HeaderChar"/>
    <w:rsid w:val="00277484"/>
    <w:pPr>
      <w:tabs>
        <w:tab w:val="center" w:pos="4680"/>
        <w:tab w:val="right" w:pos="9360"/>
      </w:tabs>
    </w:pPr>
  </w:style>
  <w:style w:type="character" w:customStyle="1" w:styleId="HeaderChar">
    <w:name w:val="Header Char"/>
    <w:basedOn w:val="DefaultParagraphFont"/>
    <w:link w:val="Header"/>
    <w:rsid w:val="00277484"/>
  </w:style>
  <w:style w:type="paragraph" w:styleId="Footer">
    <w:name w:val="footer"/>
    <w:basedOn w:val="Normal"/>
    <w:link w:val="FooterChar"/>
    <w:rsid w:val="00277484"/>
    <w:pPr>
      <w:tabs>
        <w:tab w:val="center" w:pos="4680"/>
        <w:tab w:val="right" w:pos="9360"/>
      </w:tabs>
    </w:pPr>
  </w:style>
  <w:style w:type="character" w:customStyle="1" w:styleId="FooterChar">
    <w:name w:val="Footer Char"/>
    <w:basedOn w:val="DefaultParagraphFont"/>
    <w:link w:val="Footer"/>
    <w:rsid w:val="00277484"/>
  </w:style>
  <w:style w:type="character" w:styleId="FollowedHyperlink">
    <w:name w:val="FollowedHyperlink"/>
    <w:basedOn w:val="DefaultParagraphFont"/>
    <w:rsid w:val="001259BD"/>
    <w:rPr>
      <w:color w:val="800080"/>
      <w:u w:val="single"/>
    </w:rPr>
  </w:style>
  <w:style w:type="table" w:styleId="TableGrid">
    <w:name w:val="Table Grid"/>
    <w:basedOn w:val="TableNormal"/>
    <w:rsid w:val="00B107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6Char">
    <w:name w:val="Heading 6 Char"/>
    <w:basedOn w:val="DefaultParagraphFont"/>
    <w:link w:val="Heading6"/>
    <w:rsid w:val="00D53DF1"/>
    <w:rPr>
      <w:rFonts w:ascii="Arial Narrow" w:hAnsi="Arial Narrow"/>
      <w:b/>
      <w:sz w:val="24"/>
      <w:u w:val="single"/>
    </w:rPr>
  </w:style>
  <w:style w:type="character" w:customStyle="1" w:styleId="BodyTextChar">
    <w:name w:val="Body Text Char"/>
    <w:basedOn w:val="DefaultParagraphFont"/>
    <w:link w:val="BodyText"/>
    <w:rsid w:val="00D53DF1"/>
    <w:rPr>
      <w:b/>
      <w:sz w:val="28"/>
    </w:rPr>
  </w:style>
  <w:style w:type="character" w:styleId="Strong">
    <w:name w:val="Strong"/>
    <w:basedOn w:val="DefaultParagraphFont"/>
    <w:uiPriority w:val="22"/>
    <w:qFormat/>
    <w:rsid w:val="0057269E"/>
    <w:rPr>
      <w:b/>
      <w:bCs/>
    </w:rPr>
  </w:style>
</w:styles>
</file>

<file path=word/webSettings.xml><?xml version="1.0" encoding="utf-8"?>
<w:webSettings xmlns:r="http://schemas.openxmlformats.org/officeDocument/2006/relationships" xmlns:w="http://schemas.openxmlformats.org/wordprocessingml/2006/main">
  <w:divs>
    <w:div w:id="1334991821">
      <w:bodyDiv w:val="1"/>
      <w:marLeft w:val="0"/>
      <w:marRight w:val="0"/>
      <w:marTop w:val="0"/>
      <w:marBottom w:val="0"/>
      <w:divBdr>
        <w:top w:val="none" w:sz="0" w:space="0" w:color="auto"/>
        <w:left w:val="none" w:sz="0" w:space="0" w:color="auto"/>
        <w:bottom w:val="none" w:sz="0" w:space="0" w:color="auto"/>
        <w:right w:val="none" w:sz="0" w:space="0" w:color="auto"/>
      </w:divBdr>
    </w:div>
    <w:div w:id="1972713249">
      <w:bodyDiv w:val="1"/>
      <w:marLeft w:val="0"/>
      <w:marRight w:val="0"/>
      <w:marTop w:val="0"/>
      <w:marBottom w:val="0"/>
      <w:divBdr>
        <w:top w:val="none" w:sz="0" w:space="0" w:color="auto"/>
        <w:left w:val="none" w:sz="0" w:space="0" w:color="auto"/>
        <w:bottom w:val="none" w:sz="0" w:space="0" w:color="auto"/>
        <w:right w:val="none" w:sz="0" w:space="0" w:color="auto"/>
      </w:divBdr>
      <w:divsChild>
        <w:div w:id="667683186">
          <w:marLeft w:val="0"/>
          <w:marRight w:val="0"/>
          <w:marTop w:val="0"/>
          <w:marBottom w:val="0"/>
          <w:divBdr>
            <w:top w:val="none" w:sz="0" w:space="0" w:color="auto"/>
            <w:left w:val="none" w:sz="0" w:space="0" w:color="auto"/>
            <w:bottom w:val="none" w:sz="0" w:space="0" w:color="auto"/>
            <w:right w:val="none" w:sz="0" w:space="0" w:color="auto"/>
          </w:divBdr>
          <w:divsChild>
            <w:div w:id="1157841785">
              <w:marLeft w:val="0"/>
              <w:marRight w:val="0"/>
              <w:marTop w:val="0"/>
              <w:marBottom w:val="0"/>
              <w:divBdr>
                <w:top w:val="none" w:sz="0" w:space="0" w:color="auto"/>
                <w:left w:val="none" w:sz="0" w:space="0" w:color="auto"/>
                <w:bottom w:val="none" w:sz="0" w:space="0" w:color="auto"/>
                <w:right w:val="none" w:sz="0" w:space="0" w:color="auto"/>
              </w:divBdr>
              <w:divsChild>
                <w:div w:id="147325273">
                  <w:marLeft w:val="0"/>
                  <w:marRight w:val="0"/>
                  <w:marTop w:val="0"/>
                  <w:marBottom w:val="0"/>
                  <w:divBdr>
                    <w:top w:val="none" w:sz="0" w:space="0" w:color="auto"/>
                    <w:left w:val="none" w:sz="0" w:space="0" w:color="auto"/>
                    <w:bottom w:val="none" w:sz="0" w:space="0" w:color="auto"/>
                    <w:right w:val="none" w:sz="0" w:space="0" w:color="auto"/>
                  </w:divBdr>
                  <w:divsChild>
                    <w:div w:id="67845755">
                      <w:marLeft w:val="0"/>
                      <w:marRight w:val="0"/>
                      <w:marTop w:val="0"/>
                      <w:marBottom w:val="0"/>
                      <w:divBdr>
                        <w:top w:val="none" w:sz="0" w:space="0" w:color="auto"/>
                        <w:left w:val="none" w:sz="0" w:space="0" w:color="auto"/>
                        <w:bottom w:val="none" w:sz="0" w:space="0" w:color="auto"/>
                        <w:right w:val="none" w:sz="0" w:space="0" w:color="auto"/>
                      </w:divBdr>
                      <w:divsChild>
                        <w:div w:id="961837381">
                          <w:marLeft w:val="0"/>
                          <w:marRight w:val="0"/>
                          <w:marTop w:val="0"/>
                          <w:marBottom w:val="0"/>
                          <w:divBdr>
                            <w:top w:val="none" w:sz="0" w:space="0" w:color="auto"/>
                            <w:left w:val="none" w:sz="0" w:space="0" w:color="auto"/>
                            <w:bottom w:val="none" w:sz="0" w:space="0" w:color="auto"/>
                            <w:right w:val="none" w:sz="0" w:space="0" w:color="auto"/>
                          </w:divBdr>
                          <w:divsChild>
                            <w:div w:id="1242526886">
                              <w:marLeft w:val="0"/>
                              <w:marRight w:val="0"/>
                              <w:marTop w:val="0"/>
                              <w:marBottom w:val="0"/>
                              <w:divBdr>
                                <w:top w:val="none" w:sz="0" w:space="0" w:color="auto"/>
                                <w:left w:val="none" w:sz="0" w:space="0" w:color="auto"/>
                                <w:bottom w:val="none" w:sz="0" w:space="0" w:color="auto"/>
                                <w:right w:val="none" w:sz="0" w:space="0" w:color="auto"/>
                              </w:divBdr>
                              <w:divsChild>
                                <w:div w:id="125204083">
                                  <w:marLeft w:val="0"/>
                                  <w:marRight w:val="0"/>
                                  <w:marTop w:val="0"/>
                                  <w:marBottom w:val="0"/>
                                  <w:divBdr>
                                    <w:top w:val="none" w:sz="0" w:space="0" w:color="auto"/>
                                    <w:left w:val="none" w:sz="0" w:space="0" w:color="auto"/>
                                    <w:bottom w:val="none" w:sz="0" w:space="0" w:color="auto"/>
                                    <w:right w:val="none" w:sz="0" w:space="0" w:color="auto"/>
                                  </w:divBdr>
                                  <w:divsChild>
                                    <w:div w:id="1438403355">
                                      <w:marLeft w:val="0"/>
                                      <w:marRight w:val="0"/>
                                      <w:marTop w:val="0"/>
                                      <w:marBottom w:val="0"/>
                                      <w:divBdr>
                                        <w:top w:val="none" w:sz="0" w:space="0" w:color="auto"/>
                                        <w:left w:val="none" w:sz="0" w:space="0" w:color="auto"/>
                                        <w:bottom w:val="none" w:sz="0" w:space="0" w:color="auto"/>
                                        <w:right w:val="none" w:sz="0" w:space="0" w:color="auto"/>
                                      </w:divBdr>
                                    </w:div>
                                    <w:div w:id="15676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40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iergov.net" TargetMode="External"/><Relationship Id="rId13" Type="http://schemas.openxmlformats.org/officeDocument/2006/relationships/hyperlink" Target="http://www.nrpa.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rpa.org/CAP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CollierGo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CollierGov" TargetMode="External"/><Relationship Id="rId4" Type="http://schemas.openxmlformats.org/officeDocument/2006/relationships/webSettings" Target="webSettings.xml"/><Relationship Id="rId9" Type="http://schemas.openxmlformats.org/officeDocument/2006/relationships/hyperlink" Target="http://www.twitter.com/CollierPIO" TargetMode="External"/><Relationship Id="rId14" Type="http://schemas.openxmlformats.org/officeDocument/2006/relationships/hyperlink" Target="http://www.parksandrecre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497</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PRESS RELEASE</vt:lpstr>
    </vt:vector>
  </TitlesOfParts>
  <Company>BCC</Company>
  <LinksUpToDate>false</LinksUpToDate>
  <CharactersWithSpaces>3857</CharactersWithSpaces>
  <SharedDoc>false</SharedDoc>
  <HLinks>
    <vt:vector size="24" baseType="variant">
      <vt:variant>
        <vt:i4>4325446</vt:i4>
      </vt:variant>
      <vt:variant>
        <vt:i4>9</vt:i4>
      </vt:variant>
      <vt:variant>
        <vt:i4>0</vt:i4>
      </vt:variant>
      <vt:variant>
        <vt:i4>5</vt:i4>
      </vt:variant>
      <vt:variant>
        <vt:lpwstr>http://www.youtube.com/CollierGov</vt:lpwstr>
      </vt:variant>
      <vt:variant>
        <vt:lpwstr/>
      </vt:variant>
      <vt:variant>
        <vt:i4>3801125</vt:i4>
      </vt:variant>
      <vt:variant>
        <vt:i4>6</vt:i4>
      </vt:variant>
      <vt:variant>
        <vt:i4>0</vt:i4>
      </vt:variant>
      <vt:variant>
        <vt:i4>5</vt:i4>
      </vt:variant>
      <vt:variant>
        <vt:lpwstr>http://www.facebook.com/CollierGov</vt:lpwstr>
      </vt:variant>
      <vt:variant>
        <vt:lpwstr/>
      </vt:variant>
      <vt:variant>
        <vt:i4>4390990</vt:i4>
      </vt:variant>
      <vt:variant>
        <vt:i4>3</vt:i4>
      </vt:variant>
      <vt:variant>
        <vt:i4>0</vt:i4>
      </vt:variant>
      <vt:variant>
        <vt:i4>5</vt:i4>
      </vt:variant>
      <vt:variant>
        <vt:lpwstr>http://www.twitter.com/CollierPIO</vt:lpwstr>
      </vt:variant>
      <vt:variant>
        <vt:lpwstr/>
      </vt:variant>
      <vt:variant>
        <vt:i4>3407933</vt:i4>
      </vt:variant>
      <vt:variant>
        <vt:i4>0</vt:i4>
      </vt:variant>
      <vt:variant>
        <vt:i4>0</vt:i4>
      </vt:variant>
      <vt:variant>
        <vt:i4>5</vt:i4>
      </vt:variant>
      <vt:variant>
        <vt:lpwstr>http://www.colliergov.net/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Board of County Commissioners</dc:creator>
  <cp:lastModifiedBy>ruby_p</cp:lastModifiedBy>
  <cp:revision>4</cp:revision>
  <cp:lastPrinted>2012-08-31T18:58:00Z</cp:lastPrinted>
  <dcterms:created xsi:type="dcterms:W3CDTF">2015-09-15T14:34:00Z</dcterms:created>
  <dcterms:modified xsi:type="dcterms:W3CDTF">2015-09-15T18:10:00Z</dcterms:modified>
</cp:coreProperties>
</file>